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6A" w:rsidRDefault="000D496A" w:rsidP="00941F4E">
      <w:pPr>
        <w:pStyle w:val="DocketNumber"/>
        <w:widowControl w:val="0"/>
      </w:pPr>
      <w:bookmarkStart w:id="0" w:name="_GoBack"/>
      <w:bookmarkEnd w:id="0"/>
      <w:r w:rsidRPr="00F271E9">
        <w:t xml:space="preserve">Docket </w:t>
      </w:r>
      <w:r w:rsidRPr="009106F4">
        <w:t>No</w:t>
      </w:r>
      <w:r w:rsidRPr="00F271E9">
        <w:t xml:space="preserve">. </w:t>
      </w:r>
      <w:r w:rsidR="001C6307">
        <w:t>47093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83"/>
        <w:gridCol w:w="450"/>
        <w:gridCol w:w="4313"/>
      </w:tblGrid>
      <w:tr w:rsidR="000D496A" w:rsidTr="00941F4E">
        <w:trPr>
          <w:jc w:val="center"/>
        </w:trPr>
        <w:tc>
          <w:tcPr>
            <w:tcW w:w="4583" w:type="dxa"/>
          </w:tcPr>
          <w:p w:rsidR="008F2565" w:rsidRDefault="001C6307" w:rsidP="009F4328">
            <w:pPr>
              <w:pStyle w:val="OrderStyle"/>
            </w:pPr>
            <w:r w:rsidRPr="001C6307">
              <w:t xml:space="preserve">APPLICATION OF PETRA FIRMA DEVELOPMENT GROUP, INC. </w:t>
            </w:r>
          </w:p>
          <w:p w:rsidR="00AE312D" w:rsidRPr="000C24B7" w:rsidRDefault="001C6307" w:rsidP="008F2565">
            <w:pPr>
              <w:pStyle w:val="OrderStyle"/>
            </w:pPr>
            <w:r w:rsidRPr="001C6307">
              <w:t xml:space="preserve">FOR A WATER CERTIFICATE OF CONVENIENCE AND NECESSITY </w:t>
            </w:r>
            <w:r w:rsidR="00B74796">
              <w:br/>
            </w:r>
            <w:r w:rsidRPr="001C6307">
              <w:t>IN TOM GREEN COUNTY</w:t>
            </w:r>
          </w:p>
        </w:tc>
        <w:tc>
          <w:tcPr>
            <w:tcW w:w="450" w:type="dxa"/>
          </w:tcPr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0D496A" w:rsidRDefault="00D76B94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9F4328" w:rsidRPr="007248EE" w:rsidRDefault="009F4328" w:rsidP="000D496A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13" w:type="dxa"/>
          </w:tcPr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A132A6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941F4E" w:rsidRPr="0014198C" w:rsidRDefault="00443024" w:rsidP="005C0795">
      <w:pPr>
        <w:spacing w:before="480" w:after="360"/>
        <w:jc w:val="center"/>
        <w:rPr>
          <w:rFonts w:ascii="Times New Roman Bold" w:hAnsi="Times New Roman Bold"/>
          <w:szCs w:val="24"/>
        </w:rPr>
      </w:pPr>
      <w:r>
        <w:rPr>
          <w:rFonts w:ascii="Times New Roman Bold" w:hAnsi="Times New Roman Bold"/>
        </w:rPr>
        <w:t>NOTICE OF APPROVAL</w:t>
      </w:r>
    </w:p>
    <w:p w:rsidR="00443024" w:rsidRPr="001B1227" w:rsidRDefault="00443024" w:rsidP="00443024">
      <w:pPr>
        <w:pStyle w:val="Signature"/>
        <w:spacing w:before="120" w:line="360" w:lineRule="auto"/>
        <w:ind w:left="0" w:firstLine="720"/>
      </w:pPr>
      <w:r w:rsidRPr="001B1227">
        <w:t xml:space="preserve">This Notice addresses the application of </w:t>
      </w:r>
      <w:r>
        <w:t>the Petra Firma Development Group, Inc. (Petra Firma)</w:t>
      </w:r>
      <w:r w:rsidRPr="001B1227">
        <w:t xml:space="preserve"> for a new </w:t>
      </w:r>
      <w:r>
        <w:t xml:space="preserve">water certificate of convenience and necessity (CCN) No. 13266 </w:t>
      </w:r>
      <w:r w:rsidRPr="001B1227">
        <w:rPr>
          <w:szCs w:val="24"/>
        </w:rPr>
        <w:t xml:space="preserve">in </w:t>
      </w:r>
      <w:r>
        <w:rPr>
          <w:szCs w:val="24"/>
        </w:rPr>
        <w:t>Tom Green</w:t>
      </w:r>
      <w:r w:rsidRPr="001B1227">
        <w:rPr>
          <w:szCs w:val="24"/>
        </w:rPr>
        <w:t xml:space="preserve"> Count</w:t>
      </w:r>
      <w:r>
        <w:rPr>
          <w:szCs w:val="24"/>
        </w:rPr>
        <w:t>y</w:t>
      </w:r>
      <w:r w:rsidRPr="001B1227">
        <w:rPr>
          <w:szCs w:val="24"/>
        </w:rPr>
        <w:t xml:space="preserve">.  </w:t>
      </w:r>
      <w:r w:rsidR="00DB7320">
        <w:t xml:space="preserve">Commission Staff recommends </w:t>
      </w:r>
      <w:r w:rsidRPr="001B1227">
        <w:t xml:space="preserve">approval of this application.  The </w:t>
      </w:r>
      <w:r w:rsidR="00CA59A6">
        <w:t xml:space="preserve">Commission approves the </w:t>
      </w:r>
      <w:r w:rsidRPr="001B1227">
        <w:t xml:space="preserve">application. </w:t>
      </w:r>
    </w:p>
    <w:p w:rsidR="00443024" w:rsidRPr="001B1227" w:rsidRDefault="00443024" w:rsidP="00443024">
      <w:pPr>
        <w:pStyle w:val="Signature"/>
        <w:spacing w:before="120" w:line="360" w:lineRule="auto"/>
        <w:ind w:left="0" w:firstLine="720"/>
      </w:pPr>
      <w:r w:rsidRPr="001B1227">
        <w:t>The Commission adopts the following findings of fact and conclusions of law:</w:t>
      </w:r>
    </w:p>
    <w:p w:rsidR="00443024" w:rsidRPr="001B1227" w:rsidRDefault="006852D8" w:rsidP="006852D8">
      <w:pPr>
        <w:pStyle w:val="Signature"/>
        <w:numPr>
          <w:ilvl w:val="0"/>
          <w:numId w:val="44"/>
        </w:numPr>
        <w:tabs>
          <w:tab w:val="left" w:pos="360"/>
        </w:tabs>
        <w:spacing w:before="240" w:after="120"/>
        <w:ind w:left="0" w:firstLine="0"/>
        <w:jc w:val="center"/>
        <w:rPr>
          <w:b/>
        </w:rPr>
      </w:pPr>
      <w:r w:rsidRPr="001B1227">
        <w:rPr>
          <w:b/>
        </w:rPr>
        <w:t xml:space="preserve">Findings </w:t>
      </w:r>
      <w:r>
        <w:rPr>
          <w:b/>
        </w:rPr>
        <w:t>o</w:t>
      </w:r>
      <w:r w:rsidRPr="001B1227">
        <w:rPr>
          <w:b/>
        </w:rPr>
        <w:t>f Fact</w:t>
      </w:r>
    </w:p>
    <w:p w:rsidR="000B4095" w:rsidRPr="000B4095" w:rsidRDefault="000B4095" w:rsidP="006852D8">
      <w:pPr>
        <w:pStyle w:val="Signature"/>
        <w:spacing w:before="120" w:line="360" w:lineRule="auto"/>
        <w:ind w:left="0"/>
        <w:rPr>
          <w:b/>
          <w:i/>
          <w:u w:val="single"/>
        </w:rPr>
      </w:pPr>
      <w:r w:rsidRPr="000B4095">
        <w:rPr>
          <w:b/>
          <w:i/>
          <w:u w:val="single"/>
        </w:rPr>
        <w:t>The Applicant</w:t>
      </w:r>
    </w:p>
    <w:p w:rsidR="000B4095" w:rsidRPr="000B4095" w:rsidRDefault="000B4095" w:rsidP="006852D8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Petra Firma is a for-profit corporation </w:t>
      </w:r>
      <w:r w:rsidR="00F54B08">
        <w:t xml:space="preserve">located </w:t>
      </w:r>
      <w:r>
        <w:t>in San Angelo.  David J. Jensen is the sole shareholder and the only director of the corporation.</w:t>
      </w:r>
    </w:p>
    <w:p w:rsidR="000B4095" w:rsidRPr="000B4095" w:rsidRDefault="000B4095" w:rsidP="006852D8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Petra Firma has no affiliates.</w:t>
      </w:r>
    </w:p>
    <w:p w:rsidR="000B4095" w:rsidRDefault="000B4095" w:rsidP="000B4095">
      <w:pPr>
        <w:pStyle w:val="FOFNumbered"/>
        <w:numPr>
          <w:ilvl w:val="0"/>
          <w:numId w:val="45"/>
        </w:numPr>
        <w:ind w:left="720" w:hanging="720"/>
      </w:pPr>
      <w:r>
        <w:t xml:space="preserve">Petra Firma’s franchise tax account status with the Texas Comptroller is active. </w:t>
      </w:r>
    </w:p>
    <w:p w:rsidR="000B4095" w:rsidRPr="000B4095" w:rsidRDefault="000B4095" w:rsidP="006852D8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Petra Firma </w:t>
      </w:r>
      <w:r w:rsidR="00A135B4">
        <w:t>provided the corporation’s charter number recorded with the Texas Secretary of State.</w:t>
      </w:r>
    </w:p>
    <w:p w:rsidR="000B4095" w:rsidRPr="001B1227" w:rsidRDefault="000B4095" w:rsidP="000B4095">
      <w:pPr>
        <w:pStyle w:val="Signature"/>
        <w:spacing w:before="120" w:line="360" w:lineRule="auto"/>
        <w:ind w:left="0"/>
        <w:rPr>
          <w:b/>
          <w:i/>
          <w:u w:val="single"/>
        </w:rPr>
      </w:pPr>
      <w:r w:rsidRPr="001B1227">
        <w:rPr>
          <w:b/>
          <w:i/>
          <w:u w:val="single"/>
        </w:rPr>
        <w:t>Procedural History</w:t>
      </w:r>
    </w:p>
    <w:p w:rsidR="00B74796" w:rsidRPr="000B4095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April 24, 2017,</w:t>
      </w:r>
      <w:r w:rsidRPr="00BA2C3C">
        <w:t xml:space="preserve"> </w:t>
      </w:r>
      <w:r>
        <w:t xml:space="preserve">Petra Firma </w:t>
      </w:r>
      <w:r w:rsidRPr="00BA2C3C">
        <w:t xml:space="preserve">filed an application to obtain a new </w:t>
      </w:r>
      <w:r>
        <w:t xml:space="preserve">water </w:t>
      </w:r>
      <w:r w:rsidRPr="00BA2C3C">
        <w:t xml:space="preserve">CCN </w:t>
      </w:r>
      <w:r w:rsidR="000B4095">
        <w:rPr>
          <w:szCs w:val="24"/>
        </w:rPr>
        <w:t xml:space="preserve">for an area </w:t>
      </w:r>
      <w:r w:rsidR="000B4095" w:rsidRPr="00BA2C3C">
        <w:t xml:space="preserve">in </w:t>
      </w:r>
      <w:r w:rsidR="000B4095">
        <w:t>Tom Green County</w:t>
      </w:r>
      <w:r w:rsidR="000B4095">
        <w:rPr>
          <w:szCs w:val="24"/>
        </w:rPr>
        <w:t xml:space="preserve"> containing approximately 1,145 acres</w:t>
      </w:r>
      <w:r w:rsidRPr="001B1227">
        <w:rPr>
          <w:szCs w:val="24"/>
        </w:rPr>
        <w:t>.</w:t>
      </w:r>
      <w:r>
        <w:rPr>
          <w:szCs w:val="24"/>
        </w:rPr>
        <w:t xml:space="preserve"> </w:t>
      </w:r>
      <w:r w:rsidR="00DB7320">
        <w:rPr>
          <w:szCs w:val="24"/>
        </w:rPr>
        <w:t xml:space="preserve"> </w:t>
      </w:r>
    </w:p>
    <w:p w:rsidR="00443024" w:rsidRPr="001B1227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rPr>
          <w:szCs w:val="24"/>
        </w:rPr>
        <w:t xml:space="preserve">Petra Firma seeks a CCN and </w:t>
      </w:r>
      <w:r w:rsidR="00B74796">
        <w:rPr>
          <w:szCs w:val="24"/>
        </w:rPr>
        <w:t xml:space="preserve">an approved tariff for the first time. </w:t>
      </w:r>
    </w:p>
    <w:p w:rsidR="00443024" w:rsidRPr="007C5FAE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t>In Order No. 1 issued o</w:t>
      </w:r>
      <w:r w:rsidR="00443024" w:rsidRPr="001B1227">
        <w:t xml:space="preserve">n </w:t>
      </w:r>
      <w:r w:rsidR="00443024">
        <w:t>April 27, 2017</w:t>
      </w:r>
      <w:r w:rsidR="00443024" w:rsidRPr="001B1227">
        <w:t xml:space="preserve">, </w:t>
      </w:r>
      <w:r>
        <w:t xml:space="preserve">the </w:t>
      </w:r>
      <w:r w:rsidR="00CA59A6">
        <w:t>administrative law judge (</w:t>
      </w:r>
      <w:r>
        <w:t>ALJ</w:t>
      </w:r>
      <w:r w:rsidR="00CA59A6">
        <w:t>)</w:t>
      </w:r>
      <w:r>
        <w:t xml:space="preserve"> </w:t>
      </w:r>
      <w:r w:rsidR="00443024" w:rsidRPr="001B1227">
        <w:t>requir</w:t>
      </w:r>
      <w:r>
        <w:t>ed</w:t>
      </w:r>
      <w:r w:rsidR="00443024" w:rsidRPr="001B1227">
        <w:t xml:space="preserve"> </w:t>
      </w:r>
      <w:r w:rsidR="00CA59A6">
        <w:t xml:space="preserve">Commission Staff to file </w:t>
      </w:r>
      <w:r w:rsidR="00443024" w:rsidRPr="001B1227">
        <w:t>comments on administrative comp</w:t>
      </w:r>
      <w:r w:rsidR="00443024" w:rsidRPr="00304D05">
        <w:t>leteness</w:t>
      </w:r>
      <w:r w:rsidR="00CA59A6">
        <w:t xml:space="preserve"> of Petra Firma’s application</w:t>
      </w:r>
      <w:r w:rsidR="00443024" w:rsidRPr="00304D05">
        <w:t xml:space="preserve">. </w:t>
      </w:r>
    </w:p>
    <w:p w:rsidR="00443024" w:rsidRPr="00021EBA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lastRenderedPageBreak/>
        <w:t>In Order No. 2 issued on</w:t>
      </w:r>
      <w:r w:rsidR="00443024" w:rsidRPr="00304D05">
        <w:t xml:space="preserve"> </w:t>
      </w:r>
      <w:r w:rsidR="00443024">
        <w:t xml:space="preserve">May 31, 2017, </w:t>
      </w:r>
      <w:r>
        <w:t xml:space="preserve">the ALJ found </w:t>
      </w:r>
      <w:r w:rsidR="00443024">
        <w:t>the application incomplete and deficient</w:t>
      </w:r>
      <w:r w:rsidR="00CA59A6">
        <w:t>,</w:t>
      </w:r>
      <w:r w:rsidR="00443024">
        <w:t xml:space="preserve"> </w:t>
      </w:r>
      <w:r>
        <w:t xml:space="preserve">and </w:t>
      </w:r>
      <w:r w:rsidR="00443024">
        <w:t>establish</w:t>
      </w:r>
      <w:r>
        <w:t>ed</w:t>
      </w:r>
      <w:r w:rsidR="00443024">
        <w:t xml:space="preserve"> deadlines </w:t>
      </w:r>
      <w:r w:rsidR="00CA59A6">
        <w:t>for Petra Firma to cure the deficiencies.</w:t>
      </w:r>
    </w:p>
    <w:p w:rsidR="00443024" w:rsidRPr="00304D05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July 7, 2017, Petra Firma</w:t>
      </w:r>
      <w:r w:rsidRPr="00223BB1">
        <w:t xml:space="preserve"> filed</w:t>
      </w:r>
      <w:r>
        <w:t xml:space="preserve"> a request for extension.</w:t>
      </w:r>
    </w:p>
    <w:p w:rsidR="00443024" w:rsidRPr="001275BC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In Order No. 3 issued o</w:t>
      </w:r>
      <w:r w:rsidR="00443024">
        <w:t xml:space="preserve">n July 10, 2017, </w:t>
      </w:r>
      <w:r>
        <w:t xml:space="preserve">the ALJ </w:t>
      </w:r>
      <w:r w:rsidR="00443024">
        <w:t>grant</w:t>
      </w:r>
      <w:r>
        <w:t>ed</w:t>
      </w:r>
      <w:r w:rsidR="00443024">
        <w:t xml:space="preserve"> the request for extension.</w:t>
      </w:r>
    </w:p>
    <w:p w:rsidR="00443024" w:rsidRPr="00021EBA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July 13, 2017, Petra Firma supplemented t</w:t>
      </w:r>
      <w:r w:rsidR="00CA59A6">
        <w:t>he</w:t>
      </w:r>
      <w:r>
        <w:t xml:space="preserve"> application with additional information. </w:t>
      </w:r>
    </w:p>
    <w:p w:rsidR="00443024" w:rsidRPr="001275BC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In Order No. 4 issued o</w:t>
      </w:r>
      <w:r w:rsidR="00443024">
        <w:t xml:space="preserve">n August 17, 2017, </w:t>
      </w:r>
      <w:r>
        <w:t xml:space="preserve">the ALJ deemed </w:t>
      </w:r>
      <w:r w:rsidR="00443024">
        <w:t>the application administratively complete, address</w:t>
      </w:r>
      <w:r>
        <w:t>ed</w:t>
      </w:r>
      <w:r w:rsidR="00443024">
        <w:t xml:space="preserve"> notice, and establish</w:t>
      </w:r>
      <w:r>
        <w:t>ed</w:t>
      </w:r>
      <w:r w:rsidR="00443024">
        <w:t xml:space="preserve"> a procedural schedule.</w:t>
      </w:r>
    </w:p>
    <w:p w:rsidR="00443024" w:rsidRPr="00304D05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August 21, 2017, Petra Firma supplement</w:t>
      </w:r>
      <w:r w:rsidR="00CA59A6">
        <w:t xml:space="preserve">ed </w:t>
      </w:r>
      <w:r>
        <w:t>t</w:t>
      </w:r>
      <w:r w:rsidR="00CA59A6">
        <w:t>he</w:t>
      </w:r>
      <w:r>
        <w:t xml:space="preserve"> application</w:t>
      </w:r>
      <w:r w:rsidR="00CA59A6">
        <w:t xml:space="preserve"> with additional information</w:t>
      </w:r>
      <w:r>
        <w:t xml:space="preserve">. </w:t>
      </w:r>
    </w:p>
    <w:p w:rsidR="00443024" w:rsidRPr="00EC0FE9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In Order No. 5 issued o</w:t>
      </w:r>
      <w:r w:rsidR="00443024">
        <w:t>n October 3</w:t>
      </w:r>
      <w:r w:rsidR="00443024" w:rsidRPr="00223BB1">
        <w:t>,</w:t>
      </w:r>
      <w:r w:rsidR="00443024">
        <w:t xml:space="preserve"> </w:t>
      </w:r>
      <w:r w:rsidR="00443024" w:rsidRPr="00223BB1">
        <w:t xml:space="preserve">2017, </w:t>
      </w:r>
      <w:r>
        <w:t xml:space="preserve">the ALJ </w:t>
      </w:r>
      <w:r w:rsidR="00443024">
        <w:t>revis</w:t>
      </w:r>
      <w:r>
        <w:t>ed</w:t>
      </w:r>
      <w:r w:rsidR="00443024">
        <w:t xml:space="preserve"> the procedural schedule.</w:t>
      </w:r>
    </w:p>
    <w:p w:rsidR="00443024" w:rsidRPr="00D17F19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On October 23, 2017, the Upper Colorado River Authority (UCRA) filed a request for public hearing. </w:t>
      </w:r>
    </w:p>
    <w:p w:rsidR="00443024" w:rsidRPr="00234FB5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In Order No. 6 issued o</w:t>
      </w:r>
      <w:r w:rsidR="00443024">
        <w:t xml:space="preserve">n November 8, 2017, </w:t>
      </w:r>
      <w:r>
        <w:t xml:space="preserve">the ALJ deemed the </w:t>
      </w:r>
      <w:r w:rsidR="00443024">
        <w:t>notice sufficient and establish</w:t>
      </w:r>
      <w:r>
        <w:t>ed</w:t>
      </w:r>
      <w:r w:rsidR="00443024">
        <w:t xml:space="preserve"> a procedural schedule.</w:t>
      </w:r>
    </w:p>
    <w:p w:rsidR="00443024" w:rsidRPr="00EC0FE9" w:rsidRDefault="00EC26E9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The </w:t>
      </w:r>
      <w:r w:rsidR="00CA59A6">
        <w:t>O</w:t>
      </w:r>
      <w:r w:rsidR="00443024">
        <w:t xml:space="preserve">rder of </w:t>
      </w:r>
      <w:r w:rsidR="00CA59A6">
        <w:t>R</w:t>
      </w:r>
      <w:r w:rsidR="00443024">
        <w:t>eferral issued</w:t>
      </w:r>
      <w:r w:rsidR="00CA59A6" w:rsidRPr="00CA59A6">
        <w:t xml:space="preserve"> </w:t>
      </w:r>
      <w:r w:rsidR="00CA59A6">
        <w:t>on January 22</w:t>
      </w:r>
      <w:r w:rsidR="00CA59A6" w:rsidRPr="00223BB1">
        <w:t>, 20</w:t>
      </w:r>
      <w:r w:rsidR="00CA59A6">
        <w:t>18,</w:t>
      </w:r>
      <w:r w:rsidR="00443024">
        <w:t xml:space="preserve"> referr</w:t>
      </w:r>
      <w:r>
        <w:t>ed</w:t>
      </w:r>
      <w:r w:rsidR="00443024">
        <w:t xml:space="preserve"> this proceeding to the State Office of Administrative Hearings (SOAH). </w:t>
      </w:r>
    </w:p>
    <w:p w:rsidR="00443024" w:rsidRPr="00304D05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In </w:t>
      </w:r>
      <w:r w:rsidR="00BE5B64">
        <w:t xml:space="preserve">SOAH </w:t>
      </w:r>
      <w:r>
        <w:t xml:space="preserve">Order No. </w:t>
      </w:r>
      <w:r w:rsidR="00BE5B64">
        <w:t>1</w:t>
      </w:r>
      <w:r>
        <w:t xml:space="preserve"> issued o</w:t>
      </w:r>
      <w:r w:rsidR="00443024">
        <w:t xml:space="preserve">n January 25, 2018, </w:t>
      </w:r>
      <w:r w:rsidR="00BE5B64">
        <w:t xml:space="preserve">the ALJ </w:t>
      </w:r>
      <w:r w:rsidR="00443024">
        <w:t>provid</w:t>
      </w:r>
      <w:r w:rsidR="00CB7437">
        <w:t>ed</w:t>
      </w:r>
      <w:r w:rsidR="00443024">
        <w:t xml:space="preserve"> notice of a prehearing conference.</w:t>
      </w:r>
    </w:p>
    <w:p w:rsidR="00443024" w:rsidRPr="005E078B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In </w:t>
      </w:r>
      <w:r w:rsidR="00DB7320">
        <w:t xml:space="preserve">SOAH </w:t>
      </w:r>
      <w:r>
        <w:t xml:space="preserve">Order No. </w:t>
      </w:r>
      <w:r w:rsidR="00DB7320">
        <w:t>2</w:t>
      </w:r>
      <w:r>
        <w:t xml:space="preserve"> issued o</w:t>
      </w:r>
      <w:r w:rsidR="00443024" w:rsidRPr="00304D05">
        <w:t xml:space="preserve">n </w:t>
      </w:r>
      <w:r w:rsidR="00443024">
        <w:t>January 31, 2018</w:t>
      </w:r>
      <w:r w:rsidR="00443024" w:rsidRPr="007C2939">
        <w:t>,</w:t>
      </w:r>
      <w:r w:rsidR="00443024">
        <w:t xml:space="preserve"> </w:t>
      </w:r>
      <w:r w:rsidR="00DB7320">
        <w:t xml:space="preserve">the ALJ </w:t>
      </w:r>
      <w:r w:rsidR="00443024">
        <w:t>establish</w:t>
      </w:r>
      <w:r w:rsidR="00DB7320">
        <w:t>ed</w:t>
      </w:r>
      <w:r w:rsidR="00443024">
        <w:t xml:space="preserve"> a deadline for the filing of a status report.</w:t>
      </w:r>
    </w:p>
    <w:p w:rsidR="00443024" w:rsidRPr="005E078B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February 6, 2018, UCRA withdr</w:t>
      </w:r>
      <w:r w:rsidR="00DB7320">
        <w:t>e</w:t>
      </w:r>
      <w:r>
        <w:t>w its request for a hearing and waived its motion to intervene</w:t>
      </w:r>
      <w:r w:rsidR="00DB7320">
        <w:t>.</w:t>
      </w:r>
    </w:p>
    <w:p w:rsidR="00443024" w:rsidRPr="00942E10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February 6, 2018, Commission Staff filed a status report and motion to remand the proceeding to the Commission.</w:t>
      </w:r>
    </w:p>
    <w:p w:rsidR="00443024" w:rsidRPr="00942E10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In </w:t>
      </w:r>
      <w:r w:rsidR="00DB7320">
        <w:t xml:space="preserve">SOAH </w:t>
      </w:r>
      <w:r>
        <w:t>Order No. 3 issued o</w:t>
      </w:r>
      <w:r w:rsidR="00443024">
        <w:t xml:space="preserve">n February 14, 2018, </w:t>
      </w:r>
      <w:r w:rsidR="00DB7320">
        <w:t xml:space="preserve">the ALJ </w:t>
      </w:r>
      <w:r w:rsidR="00443024">
        <w:t>cancel</w:t>
      </w:r>
      <w:r w:rsidR="00DB7320">
        <w:t>led</w:t>
      </w:r>
      <w:r w:rsidR="00443024">
        <w:t xml:space="preserve"> the prehearing conference and remand</w:t>
      </w:r>
      <w:r w:rsidR="00DB7320">
        <w:t>ed</w:t>
      </w:r>
      <w:r w:rsidR="00443024">
        <w:t xml:space="preserve"> the case to the Commission.</w:t>
      </w:r>
    </w:p>
    <w:p w:rsidR="00CB7437" w:rsidRPr="00CB7437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lastRenderedPageBreak/>
        <w:t xml:space="preserve">In Order No. </w:t>
      </w:r>
      <w:r w:rsidR="00DB7320">
        <w:t>7</w:t>
      </w:r>
      <w:r>
        <w:t xml:space="preserve"> issued o</w:t>
      </w:r>
      <w:r w:rsidR="00443024">
        <w:t xml:space="preserve">n February 15, 2018, </w:t>
      </w:r>
      <w:r w:rsidR="00CB7437">
        <w:t xml:space="preserve">the ALJ </w:t>
      </w:r>
      <w:r w:rsidR="00443024">
        <w:t>requir</w:t>
      </w:r>
      <w:r w:rsidR="00DB7320">
        <w:t>ed</w:t>
      </w:r>
      <w:r w:rsidR="00443024">
        <w:t xml:space="preserve"> </w:t>
      </w:r>
      <w:r w:rsidR="00CB7437">
        <w:t xml:space="preserve">that the parties file </w:t>
      </w:r>
      <w:r w:rsidR="00CB7437" w:rsidRPr="00CB7437">
        <w:rPr>
          <w:szCs w:val="24"/>
          <w:lang w:eastAsia="en-US"/>
        </w:rPr>
        <w:t>a joint motion to admit evidence and proposed findings of fact, conclusions of law, and ordering paragraphs</w:t>
      </w:r>
      <w:r w:rsidR="00CB7437">
        <w:rPr>
          <w:szCs w:val="24"/>
          <w:lang w:eastAsia="en-US"/>
        </w:rPr>
        <w:t xml:space="preserve"> by March 1, 2018</w:t>
      </w:r>
      <w:r w:rsidR="00CB7437" w:rsidRPr="00CB7437">
        <w:rPr>
          <w:szCs w:val="24"/>
          <w:lang w:eastAsia="en-US"/>
        </w:rPr>
        <w:t>.</w:t>
      </w:r>
    </w:p>
    <w:p w:rsidR="00443024" w:rsidRPr="00CB7437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On February 20, 2018, Commission Staff </w:t>
      </w:r>
      <w:r w:rsidR="00CB7437">
        <w:t>requested an extension</w:t>
      </w:r>
      <w:r>
        <w:t xml:space="preserve"> and proposed </w:t>
      </w:r>
      <w:r w:rsidR="00CB7437">
        <w:t xml:space="preserve">a </w:t>
      </w:r>
      <w:r>
        <w:t>procedural schedule.</w:t>
      </w:r>
    </w:p>
    <w:p w:rsidR="00443024" w:rsidRPr="007C112E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In Order No. </w:t>
      </w:r>
      <w:r w:rsidR="002E6421">
        <w:t>8</w:t>
      </w:r>
      <w:r>
        <w:t xml:space="preserve"> issued o</w:t>
      </w:r>
      <w:r w:rsidR="00443024">
        <w:t xml:space="preserve">n February 22, 2018, </w:t>
      </w:r>
      <w:r w:rsidR="002E6421">
        <w:t xml:space="preserve">the ALJ granted </w:t>
      </w:r>
      <w:r w:rsidR="00443024">
        <w:t>Commission Staff’s request for extension and adopt</w:t>
      </w:r>
      <w:r w:rsidR="002E6421">
        <w:t>ed</w:t>
      </w:r>
      <w:r w:rsidR="00443024">
        <w:t xml:space="preserve"> </w:t>
      </w:r>
      <w:r w:rsidR="00CB7437">
        <w:t xml:space="preserve">the proposed </w:t>
      </w:r>
      <w:r w:rsidR="00443024">
        <w:t>procedural schedule.</w:t>
      </w:r>
    </w:p>
    <w:p w:rsidR="00443024" w:rsidRPr="00942E10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April 16, 2018, Commission Staff filed a motion to revise the procedural schedule.</w:t>
      </w:r>
    </w:p>
    <w:p w:rsidR="00443024" w:rsidRPr="001275BC" w:rsidRDefault="006852D8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In Order No. </w:t>
      </w:r>
      <w:r w:rsidR="002E6421">
        <w:t>9</w:t>
      </w:r>
      <w:r>
        <w:t xml:space="preserve"> issued o</w:t>
      </w:r>
      <w:r w:rsidR="00443024">
        <w:t xml:space="preserve">n April 16, 2018, </w:t>
      </w:r>
      <w:r w:rsidR="000D31DB">
        <w:t xml:space="preserve">the ALJ </w:t>
      </w:r>
      <w:r w:rsidR="00443024">
        <w:t>grant</w:t>
      </w:r>
      <w:r w:rsidR="002E6421">
        <w:t>ed</w:t>
      </w:r>
      <w:r w:rsidR="00443024">
        <w:t xml:space="preserve"> the motion to revise the procedural schedule.</w:t>
      </w:r>
    </w:p>
    <w:p w:rsidR="00443024" w:rsidRPr="001275BC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 xml:space="preserve">On May 8, 2018, Petra Firma filed </w:t>
      </w:r>
      <w:r w:rsidR="000D31DB">
        <w:t xml:space="preserve">a consent form concurring with the </w:t>
      </w:r>
      <w:r>
        <w:t xml:space="preserve">service area map, certificate, and tariff </w:t>
      </w:r>
      <w:r w:rsidR="000D31DB">
        <w:t xml:space="preserve">prepared </w:t>
      </w:r>
      <w:r>
        <w:t xml:space="preserve">by Commission Staff. </w:t>
      </w:r>
    </w:p>
    <w:p w:rsidR="00443024" w:rsidRPr="007A3FE7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On May 11, 2018, Commission Staff filed a recommendation</w:t>
      </w:r>
      <w:r w:rsidR="006C3F7A">
        <w:t xml:space="preserve"> for approval of the </w:t>
      </w:r>
      <w:r>
        <w:t>application.</w:t>
      </w:r>
    </w:p>
    <w:p w:rsidR="007A3FE7" w:rsidRPr="007A3FE7" w:rsidRDefault="007A3FE7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In Order No. 10 issued o</w:t>
      </w:r>
      <w:r w:rsidRPr="00262765">
        <w:t xml:space="preserve">n </w:t>
      </w:r>
      <w:r>
        <w:t>June 4</w:t>
      </w:r>
      <w:r w:rsidRPr="00262765">
        <w:t xml:space="preserve">, </w:t>
      </w:r>
      <w:r>
        <w:t xml:space="preserve">2018, the ALJ </w:t>
      </w:r>
      <w:r w:rsidRPr="00262765">
        <w:t>admitt</w:t>
      </w:r>
      <w:r>
        <w:t>ed</w:t>
      </w:r>
      <w:r w:rsidRPr="00262765">
        <w:t xml:space="preserve"> evidence into the record of this proceeding.</w:t>
      </w:r>
    </w:p>
    <w:p w:rsidR="00443024" w:rsidRPr="007628FC" w:rsidRDefault="00443024" w:rsidP="006852D8">
      <w:pPr>
        <w:pStyle w:val="Signature"/>
        <w:spacing w:before="120" w:line="360" w:lineRule="auto"/>
        <w:ind w:left="0"/>
        <w:rPr>
          <w:b/>
        </w:rPr>
      </w:pPr>
      <w:r w:rsidRPr="007628FC">
        <w:rPr>
          <w:b/>
          <w:i/>
          <w:u w:val="single"/>
        </w:rPr>
        <w:t>Notice</w:t>
      </w:r>
    </w:p>
    <w:p w:rsidR="00443024" w:rsidRDefault="006C3F7A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t xml:space="preserve">On September 28, 2017, October 19, 2017, and October 27, 2017, Petra Firma filed affidavits attesting to the provision of notice </w:t>
      </w:r>
      <w:r w:rsidR="00443024">
        <w:t>to neighboring utilities, landowners, and affected parties</w:t>
      </w:r>
      <w:r>
        <w:t xml:space="preserve"> on September 26, 2017, and of notice by publication in the </w:t>
      </w:r>
      <w:r w:rsidRPr="006C3F7A">
        <w:rPr>
          <w:i/>
        </w:rPr>
        <w:t>San Angelo Standard-Times</w:t>
      </w:r>
      <w:r>
        <w:t>, a newspaper of general circulation in Tom Green County o</w:t>
      </w:r>
      <w:r w:rsidR="00443024">
        <w:t>n September 28, 2017 and Octobe</w:t>
      </w:r>
      <w:r>
        <w:t>r 5, 2017.</w:t>
      </w:r>
    </w:p>
    <w:p w:rsidR="007A3FE7" w:rsidRDefault="007A3FE7" w:rsidP="007A3FE7">
      <w:pPr>
        <w:pStyle w:val="Signature"/>
        <w:spacing w:before="120" w:line="360" w:lineRule="auto"/>
        <w:ind w:left="0"/>
        <w:rPr>
          <w:b/>
          <w:i/>
          <w:u w:val="single"/>
        </w:rPr>
      </w:pPr>
      <w:r w:rsidRPr="007A3FE7">
        <w:rPr>
          <w:b/>
          <w:i/>
          <w:u w:val="single"/>
        </w:rPr>
        <w:t>The Application</w:t>
      </w:r>
    </w:p>
    <w:p w:rsidR="007A3FE7" w:rsidRDefault="007A3FE7" w:rsidP="000B4095">
      <w:pPr>
        <w:pStyle w:val="Signature"/>
        <w:numPr>
          <w:ilvl w:val="0"/>
          <w:numId w:val="45"/>
        </w:numPr>
        <w:spacing w:before="120" w:line="360" w:lineRule="auto"/>
        <w:ind w:left="720" w:hanging="810"/>
      </w:pPr>
      <w:r>
        <w:t xml:space="preserve">Petra Firma does not </w:t>
      </w:r>
      <w:r w:rsidR="00B74796">
        <w:t>provide service to the requested area since there are currently no customers</w:t>
      </w:r>
      <w:r>
        <w:t>.</w:t>
      </w:r>
    </w:p>
    <w:p w:rsidR="00B74796" w:rsidRDefault="00A135B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t xml:space="preserve">David J. Jenson </w:t>
      </w:r>
      <w:r w:rsidR="00B74796">
        <w:t xml:space="preserve">owns the land in the requested area and plans to </w:t>
      </w:r>
      <w:r>
        <w:t xml:space="preserve">sell it to Petra Firma for </w:t>
      </w:r>
      <w:r w:rsidR="00B74796">
        <w:t>residential subdivision</w:t>
      </w:r>
      <w:r>
        <w:t xml:space="preserve"> development</w:t>
      </w:r>
      <w:r w:rsidR="00B74796">
        <w:t xml:space="preserve">. </w:t>
      </w:r>
    </w:p>
    <w:p w:rsidR="007A3FE7" w:rsidRDefault="007A3FE7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lastRenderedPageBreak/>
        <w:t xml:space="preserve">Granting the CCN to Petra Firma will minimally affect landowners in the area </w:t>
      </w:r>
      <w:r w:rsidR="00B74796">
        <w:t xml:space="preserve">and the </w:t>
      </w:r>
      <w:r>
        <w:t>retail public utility serving the proximate area.</w:t>
      </w:r>
    </w:p>
    <w:p w:rsidR="007A3FE7" w:rsidRDefault="007A3FE7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t xml:space="preserve">It is not feasible for an adjacent utility to provide service to the requested area because the adjacent retail public utility denied </w:t>
      </w:r>
      <w:r w:rsidR="00F54B08">
        <w:t xml:space="preserve">Petra Firma’s </w:t>
      </w:r>
      <w:r>
        <w:t>request to provide service.</w:t>
      </w:r>
    </w:p>
    <w:p w:rsidR="007A3FE7" w:rsidRDefault="007A3FE7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t>Granting a CCN to Petra Firma</w:t>
      </w:r>
      <w:r w:rsidR="003D67A6">
        <w:t xml:space="preserve"> will minimally adversely impact the environmental integrity of the requested area when the developer subdivides the area into residential lots in multiple phases.</w:t>
      </w:r>
    </w:p>
    <w:p w:rsidR="003D67A6" w:rsidRDefault="003D67A6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t xml:space="preserve">Petra Firma will serve the future customers within </w:t>
      </w:r>
      <w:r w:rsidR="00F54B08">
        <w:t xml:space="preserve">phase 1 of </w:t>
      </w:r>
      <w:r>
        <w:t xml:space="preserve">the </w:t>
      </w:r>
      <w:r w:rsidR="00F54B08">
        <w:t>development</w:t>
      </w:r>
      <w:r>
        <w:t xml:space="preserve"> with a water plant, two water wells, and approximately 2.5 miles of water distribution lines.</w:t>
      </w:r>
    </w:p>
    <w:p w:rsidR="003D67A6" w:rsidRPr="007A3FE7" w:rsidRDefault="003D67A6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</w:pPr>
      <w:r>
        <w:t xml:space="preserve">Petra Firma </w:t>
      </w:r>
      <w:r w:rsidR="00B74796">
        <w:t xml:space="preserve">meets the financial test and </w:t>
      </w:r>
      <w:r w:rsidR="00705591">
        <w:t>the</w:t>
      </w:r>
      <w:r w:rsidR="00B74796">
        <w:t xml:space="preserve"> operations test in 16 </w:t>
      </w:r>
      <w:r w:rsidR="00F54B08">
        <w:t>Texas Administrative Code (</w:t>
      </w:r>
      <w:r w:rsidR="00B74796">
        <w:t>TAC</w:t>
      </w:r>
      <w:r w:rsidR="00F54B08">
        <w:t>)</w:t>
      </w:r>
      <w:r w:rsidR="00B74796">
        <w:t xml:space="preserve"> § 24.11.  Thus, Petra Firma </w:t>
      </w:r>
      <w:r>
        <w:t xml:space="preserve">demonstrated it has the financial </w:t>
      </w:r>
      <w:r w:rsidR="00705591">
        <w:t xml:space="preserve">ability to pay for necessary facilities and the financial stability to </w:t>
      </w:r>
      <w:r>
        <w:t>provide continuous and adequate service to the requested area.</w:t>
      </w:r>
    </w:p>
    <w:p w:rsidR="00443024" w:rsidRPr="00262765" w:rsidRDefault="00443024" w:rsidP="000B4095">
      <w:pPr>
        <w:pStyle w:val="Signature"/>
        <w:spacing w:before="120" w:line="360" w:lineRule="auto"/>
        <w:ind w:left="720" w:hanging="720"/>
        <w:rPr>
          <w:b/>
        </w:rPr>
      </w:pPr>
      <w:r w:rsidRPr="00262765">
        <w:rPr>
          <w:b/>
          <w:i/>
          <w:u w:val="single"/>
        </w:rPr>
        <w:t>Informal Disposition</w:t>
      </w:r>
    </w:p>
    <w:p w:rsidR="00443024" w:rsidRPr="00262765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 w:rsidRPr="00262765">
        <w:t>More than 15 days have passed since the completion of the notice provided in this docket.</w:t>
      </w:r>
    </w:p>
    <w:p w:rsidR="00443024" w:rsidRPr="00262765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>
        <w:t>Petra Firma</w:t>
      </w:r>
      <w:r w:rsidRPr="00262765">
        <w:t xml:space="preserve"> and Commission Staff are the only remaining parties to this proceeding.</w:t>
      </w:r>
    </w:p>
    <w:p w:rsidR="00443024" w:rsidRPr="00262765" w:rsidRDefault="00443024" w:rsidP="000B4095">
      <w:pPr>
        <w:pStyle w:val="Signature"/>
        <w:numPr>
          <w:ilvl w:val="0"/>
          <w:numId w:val="45"/>
        </w:numPr>
        <w:spacing w:before="120" w:line="360" w:lineRule="auto"/>
        <w:ind w:left="720" w:hanging="720"/>
        <w:rPr>
          <w:b/>
        </w:rPr>
      </w:pPr>
      <w:r w:rsidRPr="00262765">
        <w:t>No issues of fact or law remain disputed by any party</w:t>
      </w:r>
      <w:r>
        <w:t>; therefore, no hearing is necessary</w:t>
      </w:r>
      <w:r w:rsidRPr="00262765">
        <w:t>.</w:t>
      </w:r>
    </w:p>
    <w:p w:rsidR="00443024" w:rsidRPr="00262765" w:rsidRDefault="006852D8" w:rsidP="006852D8">
      <w:pPr>
        <w:pStyle w:val="Signature"/>
        <w:numPr>
          <w:ilvl w:val="0"/>
          <w:numId w:val="44"/>
        </w:numPr>
        <w:tabs>
          <w:tab w:val="left" w:pos="540"/>
        </w:tabs>
        <w:spacing w:before="240" w:after="240"/>
        <w:ind w:left="0" w:firstLine="0"/>
        <w:jc w:val="center"/>
        <w:rPr>
          <w:b/>
        </w:rPr>
      </w:pPr>
      <w:r w:rsidRPr="00262765">
        <w:rPr>
          <w:b/>
        </w:rPr>
        <w:t xml:space="preserve">Conclusions </w:t>
      </w:r>
      <w:r>
        <w:rPr>
          <w:b/>
        </w:rPr>
        <w:t>o</w:t>
      </w:r>
      <w:r w:rsidRPr="00262765">
        <w:rPr>
          <w:b/>
        </w:rPr>
        <w:t>f Law</w:t>
      </w:r>
    </w:p>
    <w:p w:rsidR="00443024" w:rsidRPr="00262765" w:rsidRDefault="00443024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 w:rsidRPr="00262765">
        <w:t>The Commission has jurisdiction over th</w:t>
      </w:r>
      <w:r w:rsidR="000D31DB">
        <w:t>is application under</w:t>
      </w:r>
      <w:r w:rsidRPr="00262765">
        <w:t xml:space="preserve"> §§ 13.041</w:t>
      </w:r>
      <w:r>
        <w:t>,</w:t>
      </w:r>
      <w:r w:rsidRPr="00262765">
        <w:t xml:space="preserve"> 13.241</w:t>
      </w:r>
      <w:r>
        <w:t>, 13.244, and 13.246</w:t>
      </w:r>
      <w:r w:rsidR="007A3FE7">
        <w:t xml:space="preserve"> of the Texas Water Code</w:t>
      </w:r>
      <w:r w:rsidRPr="00262765">
        <w:t xml:space="preserve"> (West </w:t>
      </w:r>
      <w:r>
        <w:t xml:space="preserve">2008 &amp; Supp. </w:t>
      </w:r>
      <w:r w:rsidRPr="00262765">
        <w:t>201</w:t>
      </w:r>
      <w:r>
        <w:t>7</w:t>
      </w:r>
      <w:r w:rsidRPr="00262765">
        <w:t>) (TWC).</w:t>
      </w:r>
    </w:p>
    <w:p w:rsidR="00443024" w:rsidRPr="00262765" w:rsidRDefault="00443024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>
        <w:t>Petra Firma</w:t>
      </w:r>
      <w:r w:rsidRPr="00262765">
        <w:t xml:space="preserve"> is a retail public utility as defined in TWC § 13.002(19) and 16 </w:t>
      </w:r>
      <w:r>
        <w:t>TAC</w:t>
      </w:r>
      <w:r w:rsidRPr="00262765">
        <w:t xml:space="preserve"> </w:t>
      </w:r>
      <w:r>
        <w:t xml:space="preserve">§ </w:t>
      </w:r>
      <w:r w:rsidRPr="00262765">
        <w:t>24.3(59)</w:t>
      </w:r>
      <w:r w:rsidR="00B74796">
        <w:t xml:space="preserve"> and is under the original rate jurisdiction of the Commission</w:t>
      </w:r>
      <w:r w:rsidRPr="00262765">
        <w:t>.</w:t>
      </w:r>
    </w:p>
    <w:p w:rsidR="00443024" w:rsidRPr="00262765" w:rsidRDefault="007A3FE7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>
        <w:t>N</w:t>
      </w:r>
      <w:r w:rsidR="00443024" w:rsidRPr="00262765">
        <w:t>otice of the application was provided in compliance with TWC § 13.246 and 16 TAC §</w:t>
      </w:r>
      <w:r w:rsidR="00B74796">
        <w:t> </w:t>
      </w:r>
      <w:r w:rsidR="00443024" w:rsidRPr="00262765">
        <w:t xml:space="preserve">24.106. </w:t>
      </w:r>
    </w:p>
    <w:p w:rsidR="00443024" w:rsidRPr="00262765" w:rsidRDefault="00443024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 w:rsidRPr="00262765">
        <w:t>The application meets the requirements set forth in TWC §§ 13.241, 13.244 and 13.246, and 16 TAC §§ 24.101-102 and 24.104-106.</w:t>
      </w:r>
    </w:p>
    <w:p w:rsidR="00443024" w:rsidRPr="00262765" w:rsidRDefault="00443024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 w:rsidRPr="00262765">
        <w:lastRenderedPageBreak/>
        <w:t xml:space="preserve">After considering the factors in TWC § 13.246(c), </w:t>
      </w:r>
      <w:r>
        <w:t>Petra Firma</w:t>
      </w:r>
      <w:r w:rsidRPr="00262765">
        <w:t xml:space="preserve"> is entitled to approval of the application, having demonstrated adequate financial, managerial, and technical capability for providing continuous and adequate service to the requested area as required by TWC § 13.241(a).</w:t>
      </w:r>
    </w:p>
    <w:p w:rsidR="00443024" w:rsidRPr="00262765" w:rsidRDefault="00443024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 w:rsidRPr="00262765">
        <w:t xml:space="preserve">Approval of the application is necessary for the service, accommodation, convenience, or safety of the public as required by TWC § 13.246(b) and 16 TAC § 24.102(c). </w:t>
      </w:r>
    </w:p>
    <w:p w:rsidR="00B74796" w:rsidRPr="00262765" w:rsidRDefault="00B74796" w:rsidP="00B74796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>
        <w:t xml:space="preserve">Under 16 TAC § 24.21(b)(1)(C), Petra Firma is required to file a rate change application within 18 months of the date service begins in order to revise its tariff to adjust the rates to a historic test year and to true-up the new tariff rates to the historic test year. </w:t>
      </w:r>
    </w:p>
    <w:p w:rsidR="00443024" w:rsidRPr="001275BC" w:rsidRDefault="000D31DB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>
        <w:t>In accordance with</w:t>
      </w:r>
      <w:r w:rsidR="00443024" w:rsidRPr="00262765">
        <w:t xml:space="preserve"> TWC § 13.257(r) </w:t>
      </w:r>
      <w:r w:rsidR="006C3F7A">
        <w:t xml:space="preserve">and (s) </w:t>
      </w:r>
      <w:r w:rsidR="00443024" w:rsidRPr="00262765">
        <w:t>and 16 TAC § 24.106</w:t>
      </w:r>
      <w:r w:rsidR="00443024">
        <w:t>(e)</w:t>
      </w:r>
      <w:r w:rsidR="00443024" w:rsidRPr="00262765">
        <w:t xml:space="preserve">, </w:t>
      </w:r>
      <w:r w:rsidR="00443024">
        <w:t xml:space="preserve">Petra Firma </w:t>
      </w:r>
      <w:r w:rsidR="00443024" w:rsidRPr="00262765">
        <w:t>is required to record a certified copy of the approved CCN and map, along with a boundary description of the service area in the real property records of each county in which the service area or a portion of the service area is located, and submit to the Commission evidence of the recording.</w:t>
      </w:r>
    </w:p>
    <w:p w:rsidR="00443024" w:rsidRPr="00262765" w:rsidRDefault="00443024" w:rsidP="002E6421">
      <w:pPr>
        <w:pStyle w:val="Signature"/>
        <w:numPr>
          <w:ilvl w:val="0"/>
          <w:numId w:val="46"/>
        </w:numPr>
        <w:spacing w:before="120" w:line="360" w:lineRule="auto"/>
        <w:ind w:left="720" w:hanging="720"/>
        <w:rPr>
          <w:b/>
        </w:rPr>
      </w:pPr>
      <w:r w:rsidRPr="00262765">
        <w:t xml:space="preserve">The requirements for informal disposition </w:t>
      </w:r>
      <w:r w:rsidR="000D31DB">
        <w:t>in</w:t>
      </w:r>
      <w:r w:rsidRPr="00262765">
        <w:t xml:space="preserve"> 16 TAC § 22.35 have been met in this proceeding. </w:t>
      </w:r>
    </w:p>
    <w:p w:rsidR="00443024" w:rsidRPr="00262765" w:rsidRDefault="006852D8" w:rsidP="006852D8">
      <w:pPr>
        <w:pStyle w:val="Signature"/>
        <w:numPr>
          <w:ilvl w:val="0"/>
          <w:numId w:val="44"/>
        </w:numPr>
        <w:spacing w:before="120" w:after="240"/>
        <w:jc w:val="center"/>
        <w:rPr>
          <w:b/>
        </w:rPr>
      </w:pPr>
      <w:r w:rsidRPr="00262765">
        <w:rPr>
          <w:b/>
        </w:rPr>
        <w:t>Ordering Paragraphs</w:t>
      </w:r>
    </w:p>
    <w:p w:rsidR="00443024" w:rsidRPr="00262765" w:rsidRDefault="00443024" w:rsidP="002E6421">
      <w:pPr>
        <w:pStyle w:val="Signature"/>
        <w:spacing w:before="120" w:line="360" w:lineRule="auto"/>
        <w:ind w:left="0" w:firstLine="720"/>
      </w:pPr>
      <w:r w:rsidRPr="00262765">
        <w:t>In accordance with these findings of fact and conclusions of law, the Commission issues the following order</w:t>
      </w:r>
      <w:r w:rsidR="002E6421">
        <w:t>s</w:t>
      </w:r>
      <w:r w:rsidRPr="00262765">
        <w:t xml:space="preserve">: </w:t>
      </w:r>
    </w:p>
    <w:p w:rsidR="00443024" w:rsidRPr="00262765" w:rsidRDefault="006C3F7A" w:rsidP="002E6421">
      <w:pPr>
        <w:pStyle w:val="Signature"/>
        <w:numPr>
          <w:ilvl w:val="0"/>
          <w:numId w:val="47"/>
        </w:numPr>
        <w:spacing w:before="120" w:line="360" w:lineRule="auto"/>
        <w:ind w:left="720" w:hanging="720"/>
      </w:pPr>
      <w:r>
        <w:t xml:space="preserve">The Commission approves </w:t>
      </w:r>
      <w:r w:rsidR="00443024">
        <w:t xml:space="preserve">Petra Firma’s </w:t>
      </w:r>
      <w:r w:rsidR="00443024" w:rsidRPr="00262765">
        <w:t xml:space="preserve">application. </w:t>
      </w:r>
    </w:p>
    <w:p w:rsidR="00443024" w:rsidRDefault="006C3F7A" w:rsidP="002E6421">
      <w:pPr>
        <w:pStyle w:val="Signature"/>
        <w:numPr>
          <w:ilvl w:val="0"/>
          <w:numId w:val="47"/>
        </w:numPr>
        <w:spacing w:before="120" w:line="360" w:lineRule="auto"/>
        <w:ind w:left="720" w:hanging="720"/>
      </w:pPr>
      <w:r>
        <w:t xml:space="preserve">The Commission approves </w:t>
      </w:r>
      <w:r w:rsidR="00443024">
        <w:t>Petra Firma’s water</w:t>
      </w:r>
      <w:r w:rsidR="00443024" w:rsidRPr="00262765">
        <w:t xml:space="preserve"> CCN No.</w:t>
      </w:r>
      <w:r w:rsidR="00443024">
        <w:t xml:space="preserve"> 13266</w:t>
      </w:r>
      <w:r w:rsidR="00443024" w:rsidRPr="00262765">
        <w:t xml:space="preserve"> consistent with this Notice.</w:t>
      </w:r>
    </w:p>
    <w:p w:rsidR="00443024" w:rsidRDefault="00443024" w:rsidP="002E6421">
      <w:pPr>
        <w:pStyle w:val="Signature"/>
        <w:numPr>
          <w:ilvl w:val="0"/>
          <w:numId w:val="47"/>
        </w:numPr>
        <w:spacing w:before="120" w:line="360" w:lineRule="auto"/>
        <w:ind w:left="720" w:hanging="720"/>
      </w:pPr>
      <w:r>
        <w:t xml:space="preserve">Petra Firma shall serve every customer and applicant for service within the areas certified under water CCN No. 13266 and such service shall be continuous and adequate. </w:t>
      </w:r>
    </w:p>
    <w:p w:rsidR="00443024" w:rsidRPr="00262765" w:rsidRDefault="00443024" w:rsidP="002E6421">
      <w:pPr>
        <w:pStyle w:val="Signature"/>
        <w:numPr>
          <w:ilvl w:val="0"/>
          <w:numId w:val="47"/>
        </w:numPr>
        <w:spacing w:before="120" w:line="360" w:lineRule="auto"/>
        <w:ind w:left="720" w:hanging="720"/>
      </w:pPr>
      <w:r>
        <w:t xml:space="preserve">Petra Firma shall file a rate change application within 18 months of the date service begins. </w:t>
      </w:r>
    </w:p>
    <w:p w:rsidR="00443024" w:rsidRPr="00262765" w:rsidRDefault="00443024" w:rsidP="002E6421">
      <w:pPr>
        <w:pStyle w:val="Signature"/>
        <w:numPr>
          <w:ilvl w:val="0"/>
          <w:numId w:val="47"/>
        </w:numPr>
        <w:spacing w:before="120" w:line="360" w:lineRule="auto"/>
        <w:ind w:left="720" w:hanging="720"/>
      </w:pPr>
      <w:r>
        <w:t>Petra Firma</w:t>
      </w:r>
      <w:r w:rsidRPr="00262765">
        <w:t xml:space="preserve"> shall comply with the recording requirements in TWC § 13.257(r) </w:t>
      </w:r>
      <w:r w:rsidR="000D31DB">
        <w:t xml:space="preserve">and (s) </w:t>
      </w:r>
      <w:r w:rsidRPr="00262765">
        <w:t xml:space="preserve">for the area in </w:t>
      </w:r>
      <w:r>
        <w:t xml:space="preserve">Tom Green </w:t>
      </w:r>
      <w:r w:rsidRPr="00262765">
        <w:t>County affected by the application and submit to the Commission evidence of the recording no later than 31 days after receipt of this Notice.</w:t>
      </w:r>
    </w:p>
    <w:p w:rsidR="00443024" w:rsidRPr="00262765" w:rsidRDefault="006C3F7A" w:rsidP="002E6421">
      <w:pPr>
        <w:pStyle w:val="Signature"/>
        <w:numPr>
          <w:ilvl w:val="0"/>
          <w:numId w:val="47"/>
        </w:numPr>
        <w:spacing w:before="120" w:line="360" w:lineRule="auto"/>
        <w:ind w:left="720" w:hanging="720"/>
      </w:pPr>
      <w:r>
        <w:lastRenderedPageBreak/>
        <w:t>The Commission denies a</w:t>
      </w:r>
      <w:r w:rsidR="00443024" w:rsidRPr="00262765">
        <w:t xml:space="preserve">ll other motions and any other requests for general or specific relief, if not expressly granted. </w:t>
      </w:r>
    </w:p>
    <w:p w:rsidR="00443024" w:rsidRDefault="00443024" w:rsidP="00224079">
      <w:pPr>
        <w:pStyle w:val="NoFormatting"/>
        <w:rPr>
          <w:b/>
          <w:szCs w:val="24"/>
        </w:rPr>
      </w:pPr>
    </w:p>
    <w:p w:rsidR="00B74796" w:rsidRDefault="00B74796" w:rsidP="003501CE">
      <w:pPr>
        <w:pStyle w:val="BodyText"/>
        <w:ind w:firstLine="720"/>
        <w:rPr>
          <w:b/>
        </w:rPr>
      </w:pPr>
      <w:r w:rsidRPr="008A757D">
        <w:rPr>
          <w:b/>
        </w:rPr>
        <w:t xml:space="preserve">Signed at Austin, Texas the ________ day of </w:t>
      </w:r>
      <w:r>
        <w:rPr>
          <w:b/>
        </w:rPr>
        <w:t xml:space="preserve">June </w:t>
      </w:r>
      <w:r w:rsidRPr="008A757D">
        <w:rPr>
          <w:b/>
        </w:rPr>
        <w:t>201</w:t>
      </w:r>
      <w:r>
        <w:rPr>
          <w:b/>
        </w:rPr>
        <w:t>8</w:t>
      </w:r>
      <w:r w:rsidRPr="008A757D">
        <w:rPr>
          <w:b/>
        </w:rPr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B74796" w:rsidRPr="008A757D" w:rsidTr="00E76485">
        <w:trPr>
          <w:cantSplit/>
          <w:jc w:val="right"/>
        </w:trPr>
        <w:tc>
          <w:tcPr>
            <w:tcW w:w="0" w:type="auto"/>
          </w:tcPr>
          <w:p w:rsidR="00B74796" w:rsidRDefault="00B74796" w:rsidP="008A757D">
            <w:pPr>
              <w:keepNext/>
              <w:rPr>
                <w:rFonts w:eastAsia="SimSun"/>
                <w:b/>
                <w:szCs w:val="24"/>
              </w:rPr>
            </w:pPr>
          </w:p>
          <w:p w:rsidR="00B74796" w:rsidRPr="008A757D" w:rsidRDefault="00B74796" w:rsidP="008A757D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B74796" w:rsidRPr="008A757D" w:rsidTr="00E76485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B74796" w:rsidRPr="008A757D" w:rsidRDefault="00B74796" w:rsidP="008A757D">
            <w:pPr>
              <w:keepNext/>
              <w:rPr>
                <w:rFonts w:eastAsia="SimSun"/>
                <w:szCs w:val="24"/>
              </w:rPr>
            </w:pPr>
          </w:p>
          <w:p w:rsidR="00B74796" w:rsidRPr="008A757D" w:rsidRDefault="00B74796" w:rsidP="008A757D">
            <w:pPr>
              <w:keepNext/>
              <w:rPr>
                <w:rFonts w:eastAsia="SimSun"/>
                <w:szCs w:val="24"/>
              </w:rPr>
            </w:pPr>
          </w:p>
          <w:p w:rsidR="00B74796" w:rsidRPr="008A757D" w:rsidRDefault="00B74796" w:rsidP="008A757D">
            <w:pPr>
              <w:keepNext/>
              <w:rPr>
                <w:rFonts w:eastAsia="SimSun"/>
                <w:szCs w:val="24"/>
              </w:rPr>
            </w:pPr>
          </w:p>
        </w:tc>
      </w:tr>
      <w:tr w:rsidR="00B74796" w:rsidRPr="008A757D" w:rsidTr="00E76485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B74796" w:rsidRPr="008A757D" w:rsidRDefault="00B74796" w:rsidP="008A757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IRENE MONTELONGO</w:t>
            </w:r>
          </w:p>
          <w:p w:rsidR="00B74796" w:rsidRPr="008A757D" w:rsidRDefault="00B74796" w:rsidP="008A757D">
            <w:pPr>
              <w:pStyle w:val="FilePath"/>
              <w:spacing w:before="0"/>
              <w:rPr>
                <w:rFonts w:eastAsia="SimSu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DIRECTOR, DOCKET MANAGEMENT </w:t>
            </w:r>
          </w:p>
        </w:tc>
      </w:tr>
    </w:tbl>
    <w:p w:rsidR="00D57D04" w:rsidRDefault="00D57D04" w:rsidP="00AF65DB">
      <w:pPr>
        <w:pStyle w:val="FilePath"/>
        <w:spacing w:before="0"/>
      </w:pPr>
    </w:p>
    <w:p w:rsidR="007B416D" w:rsidRDefault="003B5F1C" w:rsidP="00AF65DB">
      <w:pPr>
        <w:pStyle w:val="FilePath"/>
        <w:spacing w:before="0"/>
      </w:pPr>
      <w:fldSimple w:instr=" FILENAME  \p  \* MERGEFORMAT ">
        <w:r w:rsidR="00443024" w:rsidRPr="00443024">
          <w:rPr>
            <w:noProof/>
            <w:szCs w:val="16"/>
          </w:rPr>
          <w:t>Q:\CADM</w:t>
        </w:r>
        <w:r w:rsidR="00443024">
          <w:rPr>
            <w:noProof/>
          </w:rPr>
          <w:t>\Docket Management\Water\CCN\47xxx\47093 NOA.docx</w:t>
        </w:r>
      </w:fldSimple>
    </w:p>
    <w:sectPr w:rsidR="007B416D" w:rsidSect="006358A6">
      <w:headerReference w:type="default" r:id="rId8"/>
      <w:pgSz w:w="12240" w:h="15840"/>
      <w:pgMar w:top="1260" w:right="1440" w:bottom="135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707" w:rsidRPr="00443024" w:rsidRDefault="00163707" w:rsidP="007C18A7">
    <w:pPr>
      <w:pStyle w:val="OrderHeader"/>
      <w:rPr>
        <w:noProof/>
        <w:sz w:val="22"/>
        <w:szCs w:val="22"/>
      </w:rPr>
    </w:pPr>
    <w:r w:rsidRPr="00443024">
      <w:rPr>
        <w:sz w:val="22"/>
        <w:szCs w:val="22"/>
      </w:rPr>
      <w:t xml:space="preserve">Docket No. </w:t>
    </w:r>
    <w:r w:rsidR="001C6307" w:rsidRPr="00443024">
      <w:rPr>
        <w:sz w:val="22"/>
        <w:szCs w:val="22"/>
      </w:rPr>
      <w:t>47093</w:t>
    </w:r>
    <w:r w:rsidRPr="00443024">
      <w:rPr>
        <w:sz w:val="22"/>
        <w:szCs w:val="22"/>
      </w:rPr>
      <w:tab/>
    </w:r>
    <w:r w:rsidR="00443024" w:rsidRPr="00443024">
      <w:rPr>
        <w:sz w:val="22"/>
        <w:szCs w:val="22"/>
      </w:rPr>
      <w:t>Notice of Approval</w:t>
    </w:r>
    <w:r w:rsidRPr="00443024">
      <w:rPr>
        <w:sz w:val="22"/>
        <w:szCs w:val="22"/>
      </w:rPr>
      <w:tab/>
      <w:t xml:space="preserve">Page </w:t>
    </w:r>
    <w:r w:rsidR="00017F37" w:rsidRPr="00443024">
      <w:rPr>
        <w:sz w:val="22"/>
        <w:szCs w:val="22"/>
      </w:rPr>
      <w:fldChar w:fldCharType="begin"/>
    </w:r>
    <w:r w:rsidRPr="00443024">
      <w:rPr>
        <w:sz w:val="22"/>
        <w:szCs w:val="22"/>
      </w:rPr>
      <w:instrText xml:space="preserve"> PAGE </w:instrText>
    </w:r>
    <w:r w:rsidR="00017F37" w:rsidRPr="00443024">
      <w:rPr>
        <w:sz w:val="22"/>
        <w:szCs w:val="22"/>
      </w:rPr>
      <w:fldChar w:fldCharType="separate"/>
    </w:r>
    <w:r w:rsidR="002942F9">
      <w:rPr>
        <w:noProof/>
        <w:sz w:val="22"/>
        <w:szCs w:val="22"/>
      </w:rPr>
      <w:t>4</w:t>
    </w:r>
    <w:r w:rsidR="00017F37" w:rsidRPr="00443024">
      <w:rPr>
        <w:sz w:val="22"/>
        <w:szCs w:val="22"/>
      </w:rPr>
      <w:fldChar w:fldCharType="end"/>
    </w:r>
    <w:r w:rsidRPr="00443024">
      <w:rPr>
        <w:sz w:val="22"/>
        <w:szCs w:val="22"/>
      </w:rPr>
      <w:t xml:space="preserve"> of </w:t>
    </w:r>
    <w:r w:rsidR="009C79BC" w:rsidRPr="00443024">
      <w:rPr>
        <w:sz w:val="22"/>
        <w:szCs w:val="22"/>
      </w:rPr>
      <w:fldChar w:fldCharType="begin"/>
    </w:r>
    <w:r w:rsidR="009C79BC" w:rsidRPr="00443024">
      <w:rPr>
        <w:sz w:val="22"/>
        <w:szCs w:val="22"/>
      </w:rPr>
      <w:instrText xml:space="preserve"> NUMPAGES </w:instrText>
    </w:r>
    <w:r w:rsidR="009C79BC" w:rsidRPr="00443024">
      <w:rPr>
        <w:sz w:val="22"/>
        <w:szCs w:val="22"/>
      </w:rPr>
      <w:fldChar w:fldCharType="separate"/>
    </w:r>
    <w:r w:rsidR="002942F9">
      <w:rPr>
        <w:noProof/>
        <w:sz w:val="22"/>
        <w:szCs w:val="22"/>
      </w:rPr>
      <w:t>6</w:t>
    </w:r>
    <w:r w:rsidR="009C79BC" w:rsidRPr="00443024">
      <w:rPr>
        <w:noProof/>
        <w:sz w:val="22"/>
        <w:szCs w:val="22"/>
      </w:rPr>
      <w:fldChar w:fldCharType="end"/>
    </w:r>
  </w:p>
  <w:p w:rsidR="00443024" w:rsidRDefault="00443024" w:rsidP="007C18A7">
    <w:pPr>
      <w:pStyle w:val="OrderHeader"/>
      <w:rPr>
        <w:noProof/>
      </w:rPr>
    </w:pPr>
  </w:p>
  <w:p w:rsidR="00443024" w:rsidRPr="001F1BEB" w:rsidRDefault="00443024" w:rsidP="007C18A7">
    <w:pPr>
      <w:pStyle w:val="Order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87CB6"/>
    <w:multiLevelType w:val="hybridMultilevel"/>
    <w:tmpl w:val="41BAD58A"/>
    <w:lvl w:ilvl="0" w:tplc="A7D4026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09B76BBC"/>
    <w:multiLevelType w:val="hybridMultilevel"/>
    <w:tmpl w:val="D51C52DC"/>
    <w:lvl w:ilvl="0" w:tplc="CA720D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4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5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6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1B106160"/>
    <w:multiLevelType w:val="hybridMultilevel"/>
    <w:tmpl w:val="5588C900"/>
    <w:lvl w:ilvl="0" w:tplc="B09CDCE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4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0" w15:restartNumberingAfterBreak="0">
    <w:nsid w:val="38571FB7"/>
    <w:multiLevelType w:val="hybridMultilevel"/>
    <w:tmpl w:val="201ACDC2"/>
    <w:lvl w:ilvl="0" w:tplc="E95859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3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4A0F5857"/>
    <w:multiLevelType w:val="hybridMultilevel"/>
    <w:tmpl w:val="BD424168"/>
    <w:lvl w:ilvl="0" w:tplc="0352D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8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0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1" w15:restartNumberingAfterBreak="0">
    <w:nsid w:val="69664360"/>
    <w:multiLevelType w:val="hybridMultilevel"/>
    <w:tmpl w:val="33BAD058"/>
    <w:lvl w:ilvl="0" w:tplc="37F4F36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3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44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8"/>
  </w:num>
  <w:num w:numId="12">
    <w:abstractNumId w:val="39"/>
  </w:num>
  <w:num w:numId="13">
    <w:abstractNumId w:val="37"/>
  </w:num>
  <w:num w:numId="14">
    <w:abstractNumId w:val="15"/>
  </w:num>
  <w:num w:numId="15">
    <w:abstractNumId w:val="16"/>
  </w:num>
  <w:num w:numId="16">
    <w:abstractNumId w:val="11"/>
  </w:num>
  <w:num w:numId="17">
    <w:abstractNumId w:val="27"/>
  </w:num>
  <w:num w:numId="18">
    <w:abstractNumId w:val="43"/>
  </w:num>
  <w:num w:numId="19">
    <w:abstractNumId w:val="44"/>
  </w:num>
  <w:num w:numId="20">
    <w:abstractNumId w:val="45"/>
  </w:num>
  <w:num w:numId="21">
    <w:abstractNumId w:val="21"/>
  </w:num>
  <w:num w:numId="22">
    <w:abstractNumId w:val="32"/>
  </w:num>
  <w:num w:numId="23">
    <w:abstractNumId w:val="33"/>
  </w:num>
  <w:num w:numId="24">
    <w:abstractNumId w:val="22"/>
  </w:num>
  <w:num w:numId="25">
    <w:abstractNumId w:val="23"/>
  </w:num>
  <w:num w:numId="26">
    <w:abstractNumId w:val="14"/>
  </w:num>
  <w:num w:numId="27">
    <w:abstractNumId w:val="40"/>
  </w:num>
  <w:num w:numId="28">
    <w:abstractNumId w:val="29"/>
  </w:num>
  <w:num w:numId="29">
    <w:abstractNumId w:val="42"/>
  </w:num>
  <w:num w:numId="30">
    <w:abstractNumId w:val="31"/>
  </w:num>
  <w:num w:numId="31">
    <w:abstractNumId w:val="26"/>
  </w:num>
  <w:num w:numId="32">
    <w:abstractNumId w:val="35"/>
  </w:num>
  <w:num w:numId="33">
    <w:abstractNumId w:val="18"/>
  </w:num>
  <w:num w:numId="34">
    <w:abstractNumId w:val="36"/>
  </w:num>
  <w:num w:numId="35">
    <w:abstractNumId w:val="17"/>
  </w:num>
  <w:num w:numId="36">
    <w:abstractNumId w:val="28"/>
  </w:num>
  <w:num w:numId="37">
    <w:abstractNumId w:val="24"/>
  </w:num>
  <w:num w:numId="38">
    <w:abstractNumId w:val="20"/>
  </w:num>
  <w:num w:numId="39">
    <w:abstractNumId w:val="25"/>
  </w:num>
  <w:num w:numId="40">
    <w:abstractNumId w:val="22"/>
  </w:num>
  <w:num w:numId="41">
    <w:abstractNumId w:val="22"/>
  </w:num>
  <w:num w:numId="42">
    <w:abstractNumId w:val="22"/>
  </w:num>
  <w:num w:numId="43">
    <w:abstractNumId w:val="22"/>
  </w:num>
  <w:num w:numId="44">
    <w:abstractNumId w:val="34"/>
  </w:num>
  <w:num w:numId="45">
    <w:abstractNumId w:val="10"/>
  </w:num>
  <w:num w:numId="46">
    <w:abstractNumId w:val="41"/>
  </w:num>
  <w:num w:numId="47">
    <w:abstractNumId w:val="30"/>
  </w:num>
  <w:num w:numId="48">
    <w:abstractNumId w:val="12"/>
  </w:num>
  <w:num w:numId="49">
    <w:abstractNumId w:val="19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17F37"/>
    <w:rsid w:val="00033B42"/>
    <w:rsid w:val="000443FE"/>
    <w:rsid w:val="00051650"/>
    <w:rsid w:val="000545D3"/>
    <w:rsid w:val="0007019A"/>
    <w:rsid w:val="00082884"/>
    <w:rsid w:val="0008715E"/>
    <w:rsid w:val="00092A03"/>
    <w:rsid w:val="0009463F"/>
    <w:rsid w:val="000B26B3"/>
    <w:rsid w:val="000B4095"/>
    <w:rsid w:val="000C24B7"/>
    <w:rsid w:val="000D31DB"/>
    <w:rsid w:val="000D496A"/>
    <w:rsid w:val="000E7F43"/>
    <w:rsid w:val="000F1323"/>
    <w:rsid w:val="00107A47"/>
    <w:rsid w:val="001331A0"/>
    <w:rsid w:val="00133B0C"/>
    <w:rsid w:val="0014198C"/>
    <w:rsid w:val="001539A7"/>
    <w:rsid w:val="001575D9"/>
    <w:rsid w:val="00163707"/>
    <w:rsid w:val="0016377D"/>
    <w:rsid w:val="00165429"/>
    <w:rsid w:val="001659D3"/>
    <w:rsid w:val="001660D1"/>
    <w:rsid w:val="001845E3"/>
    <w:rsid w:val="001910CF"/>
    <w:rsid w:val="00194537"/>
    <w:rsid w:val="001A717E"/>
    <w:rsid w:val="001B657C"/>
    <w:rsid w:val="001C596C"/>
    <w:rsid w:val="001C6307"/>
    <w:rsid w:val="001E54E3"/>
    <w:rsid w:val="001E7088"/>
    <w:rsid w:val="001F732F"/>
    <w:rsid w:val="002033AC"/>
    <w:rsid w:val="00206533"/>
    <w:rsid w:val="00224079"/>
    <w:rsid w:val="00241765"/>
    <w:rsid w:val="0024557E"/>
    <w:rsid w:val="00246C70"/>
    <w:rsid w:val="00252D17"/>
    <w:rsid w:val="002644DC"/>
    <w:rsid w:val="00280C36"/>
    <w:rsid w:val="002942F9"/>
    <w:rsid w:val="002A7705"/>
    <w:rsid w:val="002B07E9"/>
    <w:rsid w:val="002E6421"/>
    <w:rsid w:val="002F13AC"/>
    <w:rsid w:val="002F5926"/>
    <w:rsid w:val="003054C7"/>
    <w:rsid w:val="00320B37"/>
    <w:rsid w:val="0032598F"/>
    <w:rsid w:val="0033597A"/>
    <w:rsid w:val="00340FAD"/>
    <w:rsid w:val="00342314"/>
    <w:rsid w:val="00364772"/>
    <w:rsid w:val="00373BE6"/>
    <w:rsid w:val="00376B69"/>
    <w:rsid w:val="00386AA9"/>
    <w:rsid w:val="00387B26"/>
    <w:rsid w:val="003A389D"/>
    <w:rsid w:val="003A414E"/>
    <w:rsid w:val="003A581B"/>
    <w:rsid w:val="003B5F1C"/>
    <w:rsid w:val="003C297D"/>
    <w:rsid w:val="003C5E49"/>
    <w:rsid w:val="003D67A6"/>
    <w:rsid w:val="003E0AC7"/>
    <w:rsid w:val="003E7324"/>
    <w:rsid w:val="00402636"/>
    <w:rsid w:val="00412BEC"/>
    <w:rsid w:val="00412FA5"/>
    <w:rsid w:val="00416177"/>
    <w:rsid w:val="00440E38"/>
    <w:rsid w:val="00441FE4"/>
    <w:rsid w:val="00443024"/>
    <w:rsid w:val="00447012"/>
    <w:rsid w:val="00483C03"/>
    <w:rsid w:val="00485317"/>
    <w:rsid w:val="0049317A"/>
    <w:rsid w:val="004A26B0"/>
    <w:rsid w:val="004B3F6C"/>
    <w:rsid w:val="004B7DAE"/>
    <w:rsid w:val="004C40E0"/>
    <w:rsid w:val="004C7C77"/>
    <w:rsid w:val="005053DB"/>
    <w:rsid w:val="00520682"/>
    <w:rsid w:val="00522001"/>
    <w:rsid w:val="00561BC0"/>
    <w:rsid w:val="00562CF2"/>
    <w:rsid w:val="00566C31"/>
    <w:rsid w:val="00573F1D"/>
    <w:rsid w:val="00581DB7"/>
    <w:rsid w:val="00582DED"/>
    <w:rsid w:val="00584CF8"/>
    <w:rsid w:val="00594DD8"/>
    <w:rsid w:val="005954DA"/>
    <w:rsid w:val="005A6DDB"/>
    <w:rsid w:val="005B3A93"/>
    <w:rsid w:val="005B43A8"/>
    <w:rsid w:val="005B6E8D"/>
    <w:rsid w:val="005C0795"/>
    <w:rsid w:val="005C724F"/>
    <w:rsid w:val="005D6663"/>
    <w:rsid w:val="006358A6"/>
    <w:rsid w:val="00637CB9"/>
    <w:rsid w:val="0065284A"/>
    <w:rsid w:val="0067117D"/>
    <w:rsid w:val="006829B0"/>
    <w:rsid w:val="006852D8"/>
    <w:rsid w:val="00691DC5"/>
    <w:rsid w:val="0069248E"/>
    <w:rsid w:val="006939E7"/>
    <w:rsid w:val="006C3F7A"/>
    <w:rsid w:val="006E4CE8"/>
    <w:rsid w:val="006F4387"/>
    <w:rsid w:val="00705591"/>
    <w:rsid w:val="00705615"/>
    <w:rsid w:val="00707BC2"/>
    <w:rsid w:val="00720CC8"/>
    <w:rsid w:val="007211BD"/>
    <w:rsid w:val="00721E97"/>
    <w:rsid w:val="007248EE"/>
    <w:rsid w:val="00735A7D"/>
    <w:rsid w:val="007443BC"/>
    <w:rsid w:val="00745E77"/>
    <w:rsid w:val="00757A37"/>
    <w:rsid w:val="00781266"/>
    <w:rsid w:val="007815A3"/>
    <w:rsid w:val="00783C43"/>
    <w:rsid w:val="00786C7B"/>
    <w:rsid w:val="00790797"/>
    <w:rsid w:val="007A04A0"/>
    <w:rsid w:val="007A3FE7"/>
    <w:rsid w:val="007A411D"/>
    <w:rsid w:val="007A7B59"/>
    <w:rsid w:val="007B416D"/>
    <w:rsid w:val="007C18A7"/>
    <w:rsid w:val="007C4702"/>
    <w:rsid w:val="007C5EE5"/>
    <w:rsid w:val="007C7AD5"/>
    <w:rsid w:val="007E07E1"/>
    <w:rsid w:val="007E20F2"/>
    <w:rsid w:val="007E706F"/>
    <w:rsid w:val="007F0825"/>
    <w:rsid w:val="007F2928"/>
    <w:rsid w:val="00816783"/>
    <w:rsid w:val="00824B70"/>
    <w:rsid w:val="0083328F"/>
    <w:rsid w:val="008407B2"/>
    <w:rsid w:val="00846BC0"/>
    <w:rsid w:val="00885E0E"/>
    <w:rsid w:val="008A576F"/>
    <w:rsid w:val="008B0DA0"/>
    <w:rsid w:val="008B1373"/>
    <w:rsid w:val="008B567F"/>
    <w:rsid w:val="008C634D"/>
    <w:rsid w:val="008E3C6C"/>
    <w:rsid w:val="008F2565"/>
    <w:rsid w:val="008F33A9"/>
    <w:rsid w:val="008F42BB"/>
    <w:rsid w:val="009071D1"/>
    <w:rsid w:val="009106F4"/>
    <w:rsid w:val="00911D1F"/>
    <w:rsid w:val="00927B17"/>
    <w:rsid w:val="00940E44"/>
    <w:rsid w:val="00941F4E"/>
    <w:rsid w:val="00942340"/>
    <w:rsid w:val="00955E16"/>
    <w:rsid w:val="00956CD3"/>
    <w:rsid w:val="009652F7"/>
    <w:rsid w:val="0097191A"/>
    <w:rsid w:val="00975610"/>
    <w:rsid w:val="00990302"/>
    <w:rsid w:val="00993C2A"/>
    <w:rsid w:val="009945AE"/>
    <w:rsid w:val="009979FA"/>
    <w:rsid w:val="009C44A3"/>
    <w:rsid w:val="009C79BC"/>
    <w:rsid w:val="009D3C69"/>
    <w:rsid w:val="009D57B0"/>
    <w:rsid w:val="009F25EA"/>
    <w:rsid w:val="009F4328"/>
    <w:rsid w:val="009F4606"/>
    <w:rsid w:val="009F4E7E"/>
    <w:rsid w:val="009F652A"/>
    <w:rsid w:val="00A132A6"/>
    <w:rsid w:val="00A135B4"/>
    <w:rsid w:val="00A14EE3"/>
    <w:rsid w:val="00A31508"/>
    <w:rsid w:val="00A44867"/>
    <w:rsid w:val="00A502B6"/>
    <w:rsid w:val="00A62F35"/>
    <w:rsid w:val="00A70A9E"/>
    <w:rsid w:val="00A722BE"/>
    <w:rsid w:val="00A72B54"/>
    <w:rsid w:val="00A812BE"/>
    <w:rsid w:val="00A82CEB"/>
    <w:rsid w:val="00A90502"/>
    <w:rsid w:val="00AB09D7"/>
    <w:rsid w:val="00AB1551"/>
    <w:rsid w:val="00AB4DE4"/>
    <w:rsid w:val="00AD5551"/>
    <w:rsid w:val="00AD5E56"/>
    <w:rsid w:val="00AE312D"/>
    <w:rsid w:val="00AE7EBD"/>
    <w:rsid w:val="00AF65DB"/>
    <w:rsid w:val="00B009B9"/>
    <w:rsid w:val="00B10DDE"/>
    <w:rsid w:val="00B1317D"/>
    <w:rsid w:val="00B1530E"/>
    <w:rsid w:val="00B21D38"/>
    <w:rsid w:val="00B253BA"/>
    <w:rsid w:val="00B272BD"/>
    <w:rsid w:val="00B275BF"/>
    <w:rsid w:val="00B3251E"/>
    <w:rsid w:val="00B34940"/>
    <w:rsid w:val="00B373FD"/>
    <w:rsid w:val="00B37D61"/>
    <w:rsid w:val="00B42041"/>
    <w:rsid w:val="00B62D15"/>
    <w:rsid w:val="00B644C3"/>
    <w:rsid w:val="00B72AA0"/>
    <w:rsid w:val="00B74796"/>
    <w:rsid w:val="00B8513F"/>
    <w:rsid w:val="00B9345E"/>
    <w:rsid w:val="00BB18CC"/>
    <w:rsid w:val="00BB6EE3"/>
    <w:rsid w:val="00BB7910"/>
    <w:rsid w:val="00BC045C"/>
    <w:rsid w:val="00BC3787"/>
    <w:rsid w:val="00BC3890"/>
    <w:rsid w:val="00BD1FCB"/>
    <w:rsid w:val="00BD23B1"/>
    <w:rsid w:val="00BE5B64"/>
    <w:rsid w:val="00BF6156"/>
    <w:rsid w:val="00C07423"/>
    <w:rsid w:val="00C132AA"/>
    <w:rsid w:val="00C1450D"/>
    <w:rsid w:val="00C15B74"/>
    <w:rsid w:val="00C3017F"/>
    <w:rsid w:val="00C34DF6"/>
    <w:rsid w:val="00C56D42"/>
    <w:rsid w:val="00C7099B"/>
    <w:rsid w:val="00C715B2"/>
    <w:rsid w:val="00C72A98"/>
    <w:rsid w:val="00CA42E0"/>
    <w:rsid w:val="00CA4B69"/>
    <w:rsid w:val="00CA59A6"/>
    <w:rsid w:val="00CB3541"/>
    <w:rsid w:val="00CB7437"/>
    <w:rsid w:val="00CC3FD1"/>
    <w:rsid w:val="00CD0CDF"/>
    <w:rsid w:val="00CE236A"/>
    <w:rsid w:val="00CE2DF1"/>
    <w:rsid w:val="00CE3A22"/>
    <w:rsid w:val="00CE7556"/>
    <w:rsid w:val="00CF5D2D"/>
    <w:rsid w:val="00CF61E8"/>
    <w:rsid w:val="00D05760"/>
    <w:rsid w:val="00D221AA"/>
    <w:rsid w:val="00D23C91"/>
    <w:rsid w:val="00D242B2"/>
    <w:rsid w:val="00D271D6"/>
    <w:rsid w:val="00D42757"/>
    <w:rsid w:val="00D46759"/>
    <w:rsid w:val="00D46BAF"/>
    <w:rsid w:val="00D50909"/>
    <w:rsid w:val="00D51BA6"/>
    <w:rsid w:val="00D57D04"/>
    <w:rsid w:val="00D616A5"/>
    <w:rsid w:val="00D65D4A"/>
    <w:rsid w:val="00D76B94"/>
    <w:rsid w:val="00D80F93"/>
    <w:rsid w:val="00DA624C"/>
    <w:rsid w:val="00DB7320"/>
    <w:rsid w:val="00DE0FD1"/>
    <w:rsid w:val="00DE7F64"/>
    <w:rsid w:val="00E03F9F"/>
    <w:rsid w:val="00E25569"/>
    <w:rsid w:val="00E373DE"/>
    <w:rsid w:val="00E44670"/>
    <w:rsid w:val="00E46984"/>
    <w:rsid w:val="00E47E3B"/>
    <w:rsid w:val="00E6434C"/>
    <w:rsid w:val="00E65032"/>
    <w:rsid w:val="00E70CC3"/>
    <w:rsid w:val="00E85D41"/>
    <w:rsid w:val="00E93A6C"/>
    <w:rsid w:val="00EA11C8"/>
    <w:rsid w:val="00EB0B90"/>
    <w:rsid w:val="00EB2779"/>
    <w:rsid w:val="00EB4948"/>
    <w:rsid w:val="00EC26E9"/>
    <w:rsid w:val="00EC7C7B"/>
    <w:rsid w:val="00EF50D3"/>
    <w:rsid w:val="00F01C46"/>
    <w:rsid w:val="00F12BEA"/>
    <w:rsid w:val="00F1402A"/>
    <w:rsid w:val="00F1788B"/>
    <w:rsid w:val="00F22036"/>
    <w:rsid w:val="00F25CF2"/>
    <w:rsid w:val="00F271E9"/>
    <w:rsid w:val="00F3543F"/>
    <w:rsid w:val="00F43A5A"/>
    <w:rsid w:val="00F51223"/>
    <w:rsid w:val="00F52BE8"/>
    <w:rsid w:val="00F530D8"/>
    <w:rsid w:val="00F54B08"/>
    <w:rsid w:val="00F66BC0"/>
    <w:rsid w:val="00F712CC"/>
    <w:rsid w:val="00F71A99"/>
    <w:rsid w:val="00F74860"/>
    <w:rsid w:val="00F93B4B"/>
    <w:rsid w:val="00F968A1"/>
    <w:rsid w:val="00FB6816"/>
    <w:rsid w:val="00FB6A7B"/>
    <w:rsid w:val="00FC35F0"/>
    <w:rsid w:val="00FD1147"/>
    <w:rsid w:val="00FD28C0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6D344DA-78AC-4CEB-A07E-A39951E7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link w:val="SignatureChar"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customStyle="1" w:styleId="EndMatter">
    <w:name w:val="End Matter"/>
    <w:basedOn w:val="Normal"/>
    <w:link w:val="EndMatterChar"/>
    <w:uiPriority w:val="3"/>
    <w:rsid w:val="001C6307"/>
    <w:pPr>
      <w:jc w:val="left"/>
    </w:pPr>
    <w:rPr>
      <w:rFonts w:eastAsiaTheme="minorHAnsi"/>
      <w:sz w:val="20"/>
      <w:lang w:eastAsia="en-US"/>
    </w:rPr>
  </w:style>
  <w:style w:type="character" w:customStyle="1" w:styleId="EndMatterChar">
    <w:name w:val="End Matter Char"/>
    <w:basedOn w:val="DefaultParagraphFont"/>
    <w:link w:val="EndMatter"/>
    <w:uiPriority w:val="3"/>
    <w:rsid w:val="001C6307"/>
    <w:rPr>
      <w:rFonts w:eastAsiaTheme="minorHAnsi"/>
    </w:rPr>
  </w:style>
  <w:style w:type="paragraph" w:styleId="BodyText">
    <w:name w:val="Body Text"/>
    <w:basedOn w:val="Normal"/>
    <w:link w:val="BodyTextChar"/>
    <w:unhideWhenUsed/>
    <w:qFormat/>
    <w:rsid w:val="00941F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41F4E"/>
    <w:rPr>
      <w:sz w:val="24"/>
      <w:lang w:eastAsia="zh-TW"/>
    </w:rPr>
  </w:style>
  <w:style w:type="character" w:styleId="CommentReference">
    <w:name w:val="annotation reference"/>
    <w:basedOn w:val="DefaultParagraphFont"/>
    <w:semiHidden/>
    <w:unhideWhenUsed/>
    <w:rsid w:val="005C079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C079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C0795"/>
    <w:rPr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07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0795"/>
    <w:rPr>
      <w:b/>
      <w:bCs/>
      <w:lang w:eastAsia="zh-TW"/>
    </w:rPr>
  </w:style>
  <w:style w:type="paragraph" w:styleId="Revision">
    <w:name w:val="Revision"/>
    <w:hidden/>
    <w:uiPriority w:val="99"/>
    <w:semiHidden/>
    <w:rsid w:val="005C0795"/>
    <w:rPr>
      <w:sz w:val="24"/>
      <w:lang w:eastAsia="zh-TW"/>
    </w:rPr>
  </w:style>
  <w:style w:type="paragraph" w:styleId="BalloonText">
    <w:name w:val="Balloon Text"/>
    <w:basedOn w:val="Normal"/>
    <w:link w:val="BalloonTextChar"/>
    <w:semiHidden/>
    <w:unhideWhenUsed/>
    <w:rsid w:val="005C07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C0795"/>
    <w:rPr>
      <w:rFonts w:ascii="Segoe UI" w:hAnsi="Segoe UI" w:cs="Segoe UI"/>
      <w:sz w:val="18"/>
      <w:szCs w:val="18"/>
      <w:lang w:eastAsia="zh-TW"/>
    </w:rPr>
  </w:style>
  <w:style w:type="character" w:customStyle="1" w:styleId="SignatureChar">
    <w:name w:val="Signature Char"/>
    <w:basedOn w:val="DefaultParagraphFont"/>
    <w:link w:val="Signature"/>
    <w:rsid w:val="00443024"/>
    <w:rPr>
      <w:sz w:val="24"/>
      <w:lang w:eastAsia="zh-TW"/>
    </w:rPr>
  </w:style>
  <w:style w:type="paragraph" w:customStyle="1" w:styleId="FOFNumbered">
    <w:name w:val="FOF Numbered"/>
    <w:basedOn w:val="Normal"/>
    <w:link w:val="FOFNumberedChar"/>
    <w:uiPriority w:val="2"/>
    <w:qFormat/>
    <w:rsid w:val="000B4095"/>
    <w:pPr>
      <w:numPr>
        <w:numId w:val="50"/>
      </w:numPr>
      <w:spacing w:before="120" w:line="360" w:lineRule="auto"/>
    </w:pPr>
    <w:rPr>
      <w:snapToGrid w:val="0"/>
      <w:lang w:eastAsia="en-US"/>
    </w:rPr>
  </w:style>
  <w:style w:type="character" w:customStyle="1" w:styleId="FOFNumberedChar">
    <w:name w:val="FOF Numbered Char"/>
    <w:basedOn w:val="DefaultParagraphFont"/>
    <w:link w:val="FOFNumbered"/>
    <w:uiPriority w:val="2"/>
    <w:rsid w:val="000B4095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DBD48-37FE-4A01-A93E-1E4EA3F2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ORDER.DOT</Template>
  <TotalTime>329</TotalTime>
  <Pages>6</Pages>
  <Words>1473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8739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Gonzales, Adriana</cp:lastModifiedBy>
  <cp:revision>17</cp:revision>
  <cp:lastPrinted>2018-06-14T19:47:00Z</cp:lastPrinted>
  <dcterms:created xsi:type="dcterms:W3CDTF">2018-05-31T14:39:00Z</dcterms:created>
  <dcterms:modified xsi:type="dcterms:W3CDTF">2018-06-14T20:15:00Z</dcterms:modified>
</cp:coreProperties>
</file>